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1BD7C4DA" w14:textId="3DFC6607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652EEB" w:rsidRPr="00652EEB">
        <w:rPr>
          <w:b/>
          <w:sz w:val="28"/>
        </w:rPr>
        <w:t>Carol and Walter J. Rawls Trust</w:t>
      </w:r>
    </w:p>
    <w:p w14:paraId="3FA7B2F7" w14:textId="77777777" w:rsidR="00B4558A" w:rsidRDefault="00B4558A" w:rsidP="00B4558A">
      <w:pPr>
        <w:rPr>
          <w:b/>
          <w:sz w:val="28"/>
        </w:rPr>
      </w:pPr>
    </w:p>
    <w:p w14:paraId="1F898A6B" w14:textId="3FF5CBD6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D614B">
        <w:rPr>
          <w:b/>
          <w:sz w:val="28"/>
        </w:rPr>
        <w:t>REZ202</w:t>
      </w:r>
      <w:r w:rsidR="00561727">
        <w:rPr>
          <w:b/>
          <w:sz w:val="28"/>
        </w:rPr>
        <w:t>3</w:t>
      </w:r>
      <w:r w:rsidR="00FD614B">
        <w:rPr>
          <w:b/>
          <w:sz w:val="28"/>
        </w:rPr>
        <w:t>-000</w:t>
      </w:r>
      <w:r w:rsidR="00652EEB">
        <w:rPr>
          <w:b/>
          <w:sz w:val="28"/>
        </w:rPr>
        <w:t>41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7705E" w:rsidRPr="00570C7B">
        <w:rPr>
          <w:sz w:val="40"/>
          <w:szCs w:val="40"/>
        </w:rPr>
        <w:sym w:font="Wingdings 2" w:char="0052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7705E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0C47B0CF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43B50">
        <w:rPr>
          <w:sz w:val="24"/>
        </w:rPr>
        <w:t>1</w:t>
      </w:r>
      <w:r w:rsidR="00652EEB">
        <w:rPr>
          <w:sz w:val="24"/>
        </w:rPr>
        <w:t>1</w:t>
      </w:r>
      <w:r w:rsidR="00850C1C">
        <w:rPr>
          <w:sz w:val="24"/>
        </w:rPr>
        <w:t>/</w:t>
      </w:r>
      <w:r w:rsidR="00652EEB">
        <w:rPr>
          <w:sz w:val="24"/>
        </w:rPr>
        <w:t>09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27D66A9E" w14:textId="5399B25F" w:rsidR="00C31802" w:rsidRPr="006A3ECD" w:rsidRDefault="00A01873" w:rsidP="002120CB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850C1C">
        <w:rPr>
          <w:rFonts w:ascii="Arial" w:hAnsi="Arial" w:cs="Arial"/>
          <w:sz w:val="24"/>
          <w:szCs w:val="24"/>
        </w:rPr>
        <w:t xml:space="preserve">zoning actions, </w:t>
      </w:r>
      <w:r w:rsidR="00FF6A82">
        <w:rPr>
          <w:rFonts w:ascii="Arial" w:hAnsi="Arial" w:cs="Arial"/>
          <w:sz w:val="24"/>
          <w:szCs w:val="24"/>
        </w:rPr>
        <w:t>comment</w:t>
      </w:r>
      <w:r w:rsidR="00652EEB">
        <w:rPr>
          <w:rFonts w:ascii="Arial" w:hAnsi="Arial" w:cs="Arial"/>
          <w:sz w:val="24"/>
          <w:szCs w:val="24"/>
        </w:rPr>
        <w:t>s</w:t>
      </w:r>
      <w:r w:rsidR="00FF6A82">
        <w:rPr>
          <w:rFonts w:ascii="Arial" w:hAnsi="Arial" w:cs="Arial"/>
          <w:sz w:val="24"/>
          <w:szCs w:val="24"/>
        </w:rPr>
        <w:t xml:space="preserve"> are </w:t>
      </w:r>
      <w:r w:rsidR="007F6AAF">
        <w:rPr>
          <w:rFonts w:ascii="Arial" w:hAnsi="Arial" w:cs="Arial"/>
          <w:sz w:val="24"/>
          <w:szCs w:val="24"/>
        </w:rPr>
        <w:t>on future subdivision</w:t>
      </w:r>
      <w:r w:rsidR="00FF6A82">
        <w:rPr>
          <w:rFonts w:ascii="Arial" w:hAnsi="Arial" w:cs="Arial"/>
          <w:sz w:val="24"/>
          <w:szCs w:val="24"/>
        </w:rPr>
        <w:t>:</w:t>
      </w:r>
    </w:p>
    <w:p w14:paraId="38E6B6C5" w14:textId="77777777" w:rsid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</w:p>
    <w:p w14:paraId="716B26A6" w14:textId="0FEE029B" w:rsidR="007F6AAF" w:rsidRP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At the time of preparation of the subdivision plat, provide the following notes:</w:t>
      </w:r>
    </w:p>
    <w:p w14:paraId="6E493562" w14:textId="3DA834C7" w:rsidR="00646109" w:rsidRDefault="00646109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Minimize RPA and wetland </w:t>
      </w:r>
      <w:proofErr w:type="spellStart"/>
      <w:r>
        <w:rPr>
          <w:rFonts w:ascii="Arial" w:hAnsi="Arial" w:cs="Arial"/>
          <w:sz w:val="24"/>
          <w:szCs w:val="24"/>
        </w:rPr>
        <w:t>imp;act</w:t>
      </w:r>
      <w:proofErr w:type="spellEnd"/>
      <w:r>
        <w:rPr>
          <w:rFonts w:ascii="Arial" w:hAnsi="Arial" w:cs="Arial"/>
          <w:sz w:val="24"/>
          <w:szCs w:val="24"/>
        </w:rPr>
        <w:t xml:space="preserve"> for future ROW RPA crossing.</w:t>
      </w:r>
    </w:p>
    <w:p w14:paraId="36B69E06" w14:textId="7C0887A8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 xml:space="preserve">This property is in/out of </w:t>
      </w:r>
      <w:proofErr w:type="gramStart"/>
      <w:r w:rsidRPr="007F6AAF">
        <w:rPr>
          <w:rFonts w:ascii="Arial" w:hAnsi="Arial" w:cs="Arial"/>
          <w:sz w:val="24"/>
          <w:szCs w:val="24"/>
        </w:rPr>
        <w:t>a Chesapeake</w:t>
      </w:r>
      <w:proofErr w:type="gramEnd"/>
      <w:r w:rsidRPr="007F6AAF">
        <w:rPr>
          <w:rFonts w:ascii="Arial" w:hAnsi="Arial" w:cs="Arial"/>
          <w:sz w:val="24"/>
          <w:szCs w:val="24"/>
        </w:rPr>
        <w:t xml:space="preserve"> Bay Resource Management Area.  This property contains/does not contain a 100’ Resource Protection Area </w:t>
      </w:r>
      <w:proofErr w:type="gramStart"/>
      <w:r w:rsidRPr="007F6AAF">
        <w:rPr>
          <w:rFonts w:ascii="Arial" w:hAnsi="Arial" w:cs="Arial"/>
          <w:sz w:val="24"/>
          <w:szCs w:val="24"/>
        </w:rPr>
        <w:t>Buffer.*</w:t>
      </w:r>
      <w:proofErr w:type="gramEnd"/>
    </w:p>
    <w:p w14:paraId="16D91F6E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All lots located within a Chesapeake Bay Preservation Act Area are required to have a 100% reserve drain field.</w:t>
      </w:r>
    </w:p>
    <w:p w14:paraId="22976ADF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All septic systems located within a Chesapeake Bay Preservation Area (Resource Management Area) must be pumped out every 5 years.</w:t>
      </w:r>
    </w:p>
    <w:p w14:paraId="25EBB16C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Resource Protection Areas are to be retained as undisturbed and vegetated 100’ wide buffer area, as specified in Chapter 10 of the Hanover County Code.</w:t>
      </w:r>
    </w:p>
    <w:p w14:paraId="5E024FDA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Only water dependent facilities and redevelopment, as defined in Chapter 10 of the Hanover County Code are permissible within the Resource Protection Area, including the 100’ wide buffer.</w:t>
      </w:r>
    </w:p>
    <w:p w14:paraId="19BE5350" w14:textId="77777777" w:rsidR="007F6AAF" w:rsidRPr="007F6AAF" w:rsidRDefault="007F6AAF" w:rsidP="007F6AAF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Property lies within a F.E.M.A. defined flood zone “____” per community panel number ____________, dated __________.</w:t>
      </w:r>
    </w:p>
    <w:p w14:paraId="4362C124" w14:textId="77777777" w:rsidR="007F6AAF" w:rsidRDefault="007F6AAF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D2B5606" w14:textId="77777777" w:rsidR="007F6AAF" w:rsidRPr="007F6AAF" w:rsidRDefault="007F6AAF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E986595" w14:textId="77777777" w:rsidR="007F6AAF" w:rsidRPr="007F6AAF" w:rsidRDefault="007F6AAF" w:rsidP="007F6AAF">
      <w:p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On the plat, a delineation of wetlands, and Chesapeake Bay Resource Protection Area RPA is required if present on the site:</w:t>
      </w:r>
    </w:p>
    <w:p w14:paraId="777DE75B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 xml:space="preserve">Identify wetlands areas if present.  </w:t>
      </w:r>
    </w:p>
    <w:p w14:paraId="34219348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Identify RPA Areas</w:t>
      </w:r>
    </w:p>
    <w:p w14:paraId="071C0980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Identify floodplain</w:t>
      </w:r>
    </w:p>
    <w:p w14:paraId="59A52CE5" w14:textId="77777777" w:rsidR="007F6AAF" w:rsidRPr="007F6AAF" w:rsidRDefault="007F6AAF" w:rsidP="007F6AAF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7F6AAF">
        <w:rPr>
          <w:rFonts w:ascii="Arial" w:hAnsi="Arial" w:cs="Arial"/>
          <w:sz w:val="24"/>
          <w:szCs w:val="24"/>
        </w:rPr>
        <w:t>Water Quality Impact Assessment certifications required.  See WQIA forms available at https://www.hanovercounty.gov/DocumentCenter/Home/View/163</w:t>
      </w:r>
    </w:p>
    <w:p w14:paraId="6C717CF6" w14:textId="354546BA" w:rsidR="00850C1C" w:rsidRPr="008E3B56" w:rsidRDefault="00850C1C" w:rsidP="007F6AAF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8"/>
  </w:num>
  <w:num w:numId="2" w16cid:durableId="465507646">
    <w:abstractNumId w:val="0"/>
  </w:num>
  <w:num w:numId="3" w16cid:durableId="866066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4"/>
  </w:num>
  <w:num w:numId="7" w16cid:durableId="21314337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4"/>
  </w:num>
  <w:num w:numId="9" w16cid:durableId="1008606503">
    <w:abstractNumId w:val="11"/>
  </w:num>
  <w:num w:numId="10" w16cid:durableId="1643147633">
    <w:abstractNumId w:val="9"/>
  </w:num>
  <w:num w:numId="11" w16cid:durableId="952789374">
    <w:abstractNumId w:val="3"/>
  </w:num>
  <w:num w:numId="12" w16cid:durableId="1411393836">
    <w:abstractNumId w:val="7"/>
  </w:num>
  <w:num w:numId="13" w16cid:durableId="253973159">
    <w:abstractNumId w:val="1"/>
  </w:num>
  <w:num w:numId="14" w16cid:durableId="395394204">
    <w:abstractNumId w:val="6"/>
  </w:num>
  <w:num w:numId="15" w16cid:durableId="2129660649">
    <w:abstractNumId w:val="10"/>
  </w:num>
  <w:num w:numId="16" w16cid:durableId="2084179664">
    <w:abstractNumId w:val="13"/>
  </w:num>
  <w:num w:numId="17" w16cid:durableId="1440683907">
    <w:abstractNumId w:val="15"/>
  </w:num>
  <w:num w:numId="18" w16cid:durableId="20920452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E0BAB"/>
    <w:rsid w:val="000E59B4"/>
    <w:rsid w:val="00134D08"/>
    <w:rsid w:val="00137987"/>
    <w:rsid w:val="00151724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C14B5"/>
    <w:rsid w:val="00343B50"/>
    <w:rsid w:val="003563DA"/>
    <w:rsid w:val="003707B5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6002D3"/>
    <w:rsid w:val="00600774"/>
    <w:rsid w:val="006064FC"/>
    <w:rsid w:val="00623FB9"/>
    <w:rsid w:val="00646109"/>
    <w:rsid w:val="00652EEB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F70D8"/>
    <w:rsid w:val="009132CA"/>
    <w:rsid w:val="00915EDB"/>
    <w:rsid w:val="009311B9"/>
    <w:rsid w:val="00933ABA"/>
    <w:rsid w:val="00960144"/>
    <w:rsid w:val="00982F51"/>
    <w:rsid w:val="00991C7D"/>
    <w:rsid w:val="009D3AAC"/>
    <w:rsid w:val="009F4F3F"/>
    <w:rsid w:val="00A01873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D39EE"/>
    <w:rsid w:val="00E10206"/>
    <w:rsid w:val="00E3182E"/>
    <w:rsid w:val="00E705D7"/>
    <w:rsid w:val="00E92B68"/>
    <w:rsid w:val="00ED5672"/>
    <w:rsid w:val="00EE5AC2"/>
    <w:rsid w:val="00F1576A"/>
    <w:rsid w:val="00F26A1A"/>
    <w:rsid w:val="00F35D52"/>
    <w:rsid w:val="00F7705E"/>
    <w:rsid w:val="00FA516C"/>
    <w:rsid w:val="00FD4FF4"/>
    <w:rsid w:val="00FD614B"/>
    <w:rsid w:val="00FE65B5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2023-11-09T20:10:00Z</dcterms:created>
  <dcterms:modified xsi:type="dcterms:W3CDTF">2023-11-15T14:06:00Z</dcterms:modified>
</cp:coreProperties>
</file>